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60"/>
        <w:rPr>
          <w:b w:val="1"/>
          <w:color w:val="c41f32"/>
          <w:sz w:val="32"/>
          <w:szCs w:val="32"/>
        </w:rPr>
      </w:pPr>
      <w:r w:rsidDel="00000000" w:rsidR="00000000" w:rsidRPr="00000000">
        <w:rPr>
          <w:b w:val="1"/>
          <w:color w:val="1f497d"/>
          <w:sz w:val="32"/>
          <w:szCs w:val="32"/>
          <w:rtl w:val="0"/>
        </w:rPr>
        <w:t xml:space="preserve">Assessment Committee MEETING AGENDA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6993170</wp:posOffset>
            </wp:positionH>
            <wp:positionV relativeFrom="paragraph">
              <wp:posOffset>-63858</wp:posOffset>
            </wp:positionV>
            <wp:extent cx="2134812" cy="509983"/>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134812" cy="509983"/>
                    </a:xfrm>
                    <a:prstGeom prst="rect"/>
                    <a:ln/>
                  </pic:spPr>
                </pic:pic>
              </a:graphicData>
            </a:graphic>
          </wp:anchor>
        </w:drawing>
      </w:r>
    </w:p>
    <w:p w:rsidR="00000000" w:rsidDel="00000000" w:rsidP="00000000" w:rsidRDefault="00000000" w:rsidRPr="00000000" w14:paraId="00000002">
      <w:pPr>
        <w:ind w:left="360" w:firstLine="0"/>
        <w:rPr>
          <w:sz w:val="28"/>
          <w:szCs w:val="28"/>
          <w:u w:val="single"/>
        </w:rPr>
      </w:pPr>
      <w:r w:rsidDel="00000000" w:rsidR="00000000" w:rsidRPr="00000000">
        <w:rPr>
          <w:b w:val="1"/>
          <w:sz w:val="28"/>
          <w:szCs w:val="28"/>
          <w:rtl w:val="0"/>
        </w:rPr>
        <w:t xml:space="preserve">Date</w:t>
      </w:r>
      <w:r w:rsidDel="00000000" w:rsidR="00000000" w:rsidRPr="00000000">
        <w:rPr>
          <w:sz w:val="28"/>
          <w:szCs w:val="28"/>
          <w:rtl w:val="0"/>
        </w:rPr>
        <w:t xml:space="preserve">: April 7, 2025</w:t>
      </w:r>
      <w:r w:rsidDel="00000000" w:rsidR="00000000" w:rsidRPr="00000000">
        <w:rPr>
          <w:color w:val="c41f32"/>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Time</w:t>
      </w:r>
      <w:r w:rsidDel="00000000" w:rsidR="00000000" w:rsidRPr="00000000">
        <w:rPr>
          <w:sz w:val="28"/>
          <w:szCs w:val="28"/>
          <w:rtl w:val="0"/>
        </w:rPr>
        <w:t xml:space="preserve">: 12-12:50PM </w:t>
      </w:r>
      <w:r w:rsidDel="00000000" w:rsidR="00000000" w:rsidRPr="00000000">
        <w:rPr>
          <w:color w:val="c41f32"/>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Location</w:t>
      </w:r>
      <w:r w:rsidDel="00000000" w:rsidR="00000000" w:rsidRPr="00000000">
        <w:rPr>
          <w:sz w:val="28"/>
          <w:szCs w:val="28"/>
          <w:rtl w:val="0"/>
        </w:rPr>
        <w:t xml:space="preserve">: ZOOM </w:t>
      </w:r>
      <w:r w:rsidDel="00000000" w:rsidR="00000000" w:rsidRPr="00000000">
        <w:rPr>
          <w:color w:val="c41f32"/>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Recorder</w:t>
      </w:r>
      <w:r w:rsidDel="00000000" w:rsidR="00000000" w:rsidRPr="00000000">
        <w:rPr>
          <w:sz w:val="28"/>
          <w:szCs w:val="28"/>
          <w:rtl w:val="0"/>
        </w:rPr>
        <w:t xml:space="preserve">: Elizabeth Carney</w:t>
      </w:r>
      <w:r w:rsidDel="00000000" w:rsidR="00000000" w:rsidRPr="00000000">
        <w:rPr>
          <w:rtl w:val="0"/>
        </w:rPr>
      </w:r>
    </w:p>
    <w:p w:rsidR="00000000" w:rsidDel="00000000" w:rsidP="00000000" w:rsidRDefault="00000000" w:rsidRPr="00000000" w14:paraId="00000003">
      <w:pPr>
        <w:rPr>
          <w:i w:val="1"/>
          <w:sz w:val="12"/>
          <w:szCs w:val="12"/>
        </w:rPr>
      </w:pPr>
      <w:r w:rsidDel="00000000" w:rsidR="00000000" w:rsidRPr="00000000">
        <w:rPr>
          <w:i w:val="1"/>
          <w:rtl w:val="0"/>
        </w:rPr>
        <w:t xml:space="preserve">        </w:t>
      </w:r>
      <w:r w:rsidDel="00000000" w:rsidR="00000000" w:rsidRPr="00000000">
        <w:rPr>
          <w:rtl w:val="0"/>
        </w:rPr>
      </w:r>
    </w:p>
    <w:tbl>
      <w:tblPr>
        <w:tblStyle w:val="Table1"/>
        <w:tblW w:w="14039.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1440"/>
        <w:gridCol w:w="1171"/>
        <w:gridCol w:w="7738"/>
        <w:tblGridChange w:id="0">
          <w:tblGrid>
            <w:gridCol w:w="3690"/>
            <w:gridCol w:w="1440"/>
            <w:gridCol w:w="1171"/>
            <w:gridCol w:w="7738"/>
          </w:tblGrid>
        </w:tblGridChange>
      </w:tblGrid>
      <w:tr>
        <w:trPr>
          <w:cantSplit w:val="0"/>
          <w:trHeight w:val="422" w:hRule="atLeast"/>
          <w:tblHeader w:val="0"/>
        </w:trPr>
        <w:tc>
          <w:tcPr>
            <w:shd w:fill="1e2b66" w:val="clear"/>
          </w:tcPr>
          <w:p w:rsidR="00000000" w:rsidDel="00000000" w:rsidP="00000000" w:rsidRDefault="00000000" w:rsidRPr="00000000" w14:paraId="00000004">
            <w:pPr>
              <w:spacing w:before="40" w:lineRule="auto"/>
              <w:rPr>
                <w:b w:val="1"/>
                <w:color w:val="ffffff"/>
                <w:sz w:val="28"/>
                <w:szCs w:val="28"/>
              </w:rPr>
            </w:pPr>
            <w:r w:rsidDel="00000000" w:rsidR="00000000" w:rsidRPr="00000000">
              <w:rPr>
                <w:b w:val="1"/>
                <w:color w:val="ffffff"/>
                <w:sz w:val="28"/>
                <w:szCs w:val="28"/>
                <w:rtl w:val="0"/>
              </w:rPr>
              <w:t xml:space="preserve">         Topic/Item</w:t>
            </w:r>
          </w:p>
        </w:tc>
        <w:tc>
          <w:tcPr>
            <w:shd w:fill="1e2b66" w:val="clear"/>
            <w:vAlign w:val="center"/>
          </w:tcPr>
          <w:p w:rsidR="00000000" w:rsidDel="00000000" w:rsidP="00000000" w:rsidRDefault="00000000" w:rsidRPr="00000000" w14:paraId="00000005">
            <w:pPr>
              <w:jc w:val="center"/>
              <w:rPr>
                <w:b w:val="1"/>
                <w:color w:val="ffffff"/>
                <w:sz w:val="20"/>
                <w:szCs w:val="20"/>
              </w:rPr>
            </w:pPr>
            <w:r w:rsidDel="00000000" w:rsidR="00000000" w:rsidRPr="00000000">
              <w:rPr>
                <w:b w:val="1"/>
                <w:color w:val="ffffff"/>
                <w:sz w:val="20"/>
                <w:szCs w:val="20"/>
                <w:rtl w:val="0"/>
              </w:rPr>
              <w:t xml:space="preserve">Facilitator </w:t>
            </w:r>
          </w:p>
        </w:tc>
        <w:tc>
          <w:tcPr>
            <w:shd w:fill="1e2b66" w:val="clear"/>
            <w:vAlign w:val="center"/>
          </w:tcPr>
          <w:p w:rsidR="00000000" w:rsidDel="00000000" w:rsidP="00000000" w:rsidRDefault="00000000" w:rsidRPr="00000000" w14:paraId="00000006">
            <w:pPr>
              <w:jc w:val="center"/>
              <w:rPr>
                <w:b w:val="1"/>
                <w:color w:val="ffffff"/>
                <w:sz w:val="20"/>
                <w:szCs w:val="20"/>
              </w:rPr>
            </w:pPr>
            <w:r w:rsidDel="00000000" w:rsidR="00000000" w:rsidRPr="00000000">
              <w:rPr>
                <w:b w:val="1"/>
                <w:color w:val="ffffff"/>
                <w:sz w:val="20"/>
                <w:szCs w:val="20"/>
                <w:rtl w:val="0"/>
              </w:rPr>
              <w:t xml:space="preserve">Allotted Time</w:t>
            </w:r>
          </w:p>
        </w:tc>
        <w:tc>
          <w:tcPr>
            <w:shd w:fill="1e2b66" w:val="clear"/>
            <w:vAlign w:val="center"/>
          </w:tcPr>
          <w:p w:rsidR="00000000" w:rsidDel="00000000" w:rsidP="00000000" w:rsidRDefault="00000000" w:rsidRPr="00000000" w14:paraId="00000007">
            <w:pPr>
              <w:jc w:val="center"/>
              <w:rPr>
                <w:b w:val="1"/>
                <w:color w:val="ffffff"/>
                <w:sz w:val="28"/>
                <w:szCs w:val="28"/>
              </w:rPr>
            </w:pPr>
            <w:r w:rsidDel="00000000" w:rsidR="00000000" w:rsidRPr="00000000">
              <w:rPr>
                <w:b w:val="1"/>
                <w:color w:val="ffffff"/>
                <w:sz w:val="24"/>
                <w:szCs w:val="24"/>
                <w:rtl w:val="0"/>
              </w:rPr>
              <w:t xml:space="preserve">Short Description of Topic and Task   </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Updates</w:t>
            </w:r>
          </w:p>
        </w:tc>
        <w:tc>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5 min</w:t>
            </w:r>
          </w:p>
        </w:tc>
        <w:tc>
          <w:tcPr/>
          <w:p w:rsidR="00000000" w:rsidDel="00000000" w:rsidP="00000000" w:rsidRDefault="00000000" w:rsidRPr="00000000" w14:paraId="000000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rPr>
            </w:pPr>
            <w:bookmarkStart w:colFirst="0" w:colLast="0" w:name="_datqb77ykry7" w:id="0"/>
            <w:bookmarkEnd w:id="0"/>
            <w:r w:rsidDel="00000000" w:rsidR="00000000" w:rsidRPr="00000000">
              <w:rPr>
                <w:rFonts w:ascii="Calibri" w:cs="Calibri" w:eastAsia="Calibri" w:hAnsi="Calibri"/>
                <w:color w:val="000000"/>
                <w:rtl w:val="0"/>
              </w:rPr>
              <w:t xml:space="preserve">Space for any updates/sharing</w:t>
            </w:r>
          </w:p>
        </w:tc>
      </w:tr>
      <w:tr>
        <w:trPr>
          <w:cantSplit w:val="0"/>
          <w:trHeight w:val="827" w:hRule="atLeast"/>
          <w:tblHeader w:val="0"/>
        </w:trPr>
        <w:tc>
          <w:tcPr/>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Accreditation </w:t>
            </w:r>
          </w:p>
        </w:tc>
        <w:tc>
          <w:tcPr/>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Elizabeth</w:t>
            </w:r>
          </w:p>
        </w:tc>
        <w:tc>
          <w:tcPr/>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10-15 min</w:t>
            </w:r>
          </w:p>
        </w:tc>
        <w:tc>
          <w:tcPr/>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heard back officially from the NWCCU regarding our Ad Hoc report and evaluation visit in Fall 2024. Let’s review their response and discuss our next steps for assessment work related to accreditation.</w:t>
            </w:r>
          </w:p>
          <w:p w:rsidR="00000000" w:rsidDel="00000000" w:rsidP="00000000" w:rsidRDefault="00000000" w:rsidRPr="00000000" w14:paraId="00000020">
            <w:pPr>
              <w:rPr>
                <w:rFonts w:ascii="Calibri" w:cs="Calibri" w:eastAsia="Calibri" w:hAnsi="Calibri"/>
                <w:color w:val="000000"/>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Supporting General Education Assessment</w:t>
            </w:r>
          </w:p>
          <w:p w:rsidR="00000000" w:rsidDel="00000000" w:rsidP="00000000" w:rsidRDefault="00000000" w:rsidRPr="00000000" w14:paraId="00000023">
            <w:pPr>
              <w:rPr>
                <w:b w:val="1"/>
                <w:sz w:val="24"/>
                <w:szCs w:val="24"/>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Elizabeth</w:t>
            </w:r>
          </w:p>
        </w:tc>
        <w:tc>
          <w:tcPr/>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30 min</w:t>
            </w:r>
          </w:p>
        </w:tc>
        <w:tc>
          <w:tcPr/>
          <w:p w:rsidR="00000000" w:rsidDel="00000000" w:rsidP="00000000" w:rsidRDefault="00000000" w:rsidRPr="00000000" w14:paraId="0000002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rPr>
            </w:pPr>
            <w:r w:rsidDel="00000000" w:rsidR="00000000" w:rsidRPr="00000000">
              <w:rPr>
                <w:rFonts w:ascii="Calibri" w:cs="Calibri" w:eastAsia="Calibri" w:hAnsi="Calibri"/>
                <w:color w:val="000000"/>
                <w:rtl w:val="0"/>
              </w:rPr>
              <w:t xml:space="preserve">Let’s start to look at the strengths and challenges of how we do general education assessment. Are there ways we can better support this work and leverage it to get a better view of student learning of core competencies at an institutional level? (This is a big topic so let’s start here and probably carry it forward in future meetings)</w:t>
            </w:r>
          </w:p>
          <w:p w:rsidR="00000000" w:rsidDel="00000000" w:rsidP="00000000" w:rsidRDefault="00000000" w:rsidRPr="00000000" w14:paraId="0000002C">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271607</wp:posOffset>
            </wp:positionH>
            <wp:positionV relativeFrom="paragraph">
              <wp:posOffset>167005</wp:posOffset>
            </wp:positionV>
            <wp:extent cx="306705" cy="306705"/>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6705" cy="306705"/>
                    </a:xfrm>
                    <a:prstGeom prst="rect"/>
                    <a:ln/>
                  </pic:spPr>
                </pic:pic>
              </a:graphicData>
            </a:graphic>
          </wp:anchor>
        </w:drawing>
      </w:r>
    </w:p>
    <w:tbl>
      <w:tblPr>
        <w:tblStyle w:val="Table2"/>
        <w:tblW w:w="140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8"/>
        <w:gridCol w:w="1712"/>
        <w:gridCol w:w="1969"/>
        <w:gridCol w:w="3878"/>
        <w:gridCol w:w="1528"/>
        <w:tblGridChange w:id="0">
          <w:tblGrid>
            <w:gridCol w:w="4948"/>
            <w:gridCol w:w="1712"/>
            <w:gridCol w:w="1969"/>
            <w:gridCol w:w="3878"/>
            <w:gridCol w:w="1528"/>
          </w:tblGrid>
        </w:tblGridChange>
      </w:tblGrid>
      <w:tr>
        <w:trPr>
          <w:cantSplit w:val="0"/>
          <w:trHeight w:val="216" w:hRule="atLeast"/>
          <w:tblHeader w:val="0"/>
        </w:trPr>
        <w:tc>
          <w:tcPr>
            <w:gridSpan w:val="5"/>
            <w:tcBorders>
              <w:top w:color="000000" w:space="0" w:sz="0" w:val="nil"/>
            </w:tcBorders>
            <w:shd w:fill="c41f32" w:val="clear"/>
            <w:vAlign w:val="center"/>
          </w:tcPr>
          <w:p w:rsidR="00000000" w:rsidDel="00000000" w:rsidP="00000000" w:rsidRDefault="00000000" w:rsidRPr="00000000" w14:paraId="0000002E">
            <w:pPr>
              <w:rPr>
                <w:b w:val="1"/>
                <w:color w:val="ffffff"/>
                <w:sz w:val="28"/>
                <w:szCs w:val="28"/>
              </w:rPr>
            </w:pPr>
            <w:r w:rsidDel="00000000" w:rsidR="00000000" w:rsidRPr="00000000">
              <w:rPr>
                <w:b w:val="1"/>
                <w:color w:val="ffffff"/>
                <w:sz w:val="28"/>
                <w:szCs w:val="28"/>
                <w:rtl w:val="0"/>
              </w:rPr>
              <w:t xml:space="preserve">         FUTURE AGENDA ITEMS FOR MEETINGS</w:t>
            </w:r>
          </w:p>
        </w:tc>
      </w:tr>
      <w:tr>
        <w:trPr>
          <w:cantSplit w:val="0"/>
          <w:trHeight w:val="332" w:hRule="atLeast"/>
          <w:tblHeader w:val="0"/>
        </w:trPr>
        <w:tc>
          <w:tcPr>
            <w:shd w:fill="1e2b66" w:val="clear"/>
            <w:vAlign w:val="center"/>
          </w:tcPr>
          <w:p w:rsidR="00000000" w:rsidDel="00000000" w:rsidP="00000000" w:rsidRDefault="00000000" w:rsidRPr="00000000" w14:paraId="00000033">
            <w:pPr>
              <w:jc w:val="center"/>
              <w:rPr>
                <w:b w:val="1"/>
                <w:color w:val="ffffff"/>
                <w:sz w:val="28"/>
                <w:szCs w:val="28"/>
              </w:rPr>
            </w:pPr>
            <w:r w:rsidDel="00000000" w:rsidR="00000000" w:rsidRPr="00000000">
              <w:rPr>
                <w:b w:val="1"/>
                <w:color w:val="ffffff"/>
                <w:sz w:val="28"/>
                <w:szCs w:val="28"/>
                <w:rtl w:val="0"/>
              </w:rPr>
              <w:t xml:space="preserve">Topic/Item</w:t>
            </w:r>
          </w:p>
        </w:tc>
        <w:tc>
          <w:tcPr>
            <w:shd w:fill="1e2b66" w:val="clear"/>
            <w:vAlign w:val="center"/>
          </w:tcPr>
          <w:p w:rsidR="00000000" w:rsidDel="00000000" w:rsidP="00000000" w:rsidRDefault="00000000" w:rsidRPr="00000000" w14:paraId="00000034">
            <w:pPr>
              <w:jc w:val="center"/>
              <w:rPr>
                <w:b w:val="1"/>
                <w:color w:val="ffffff"/>
                <w:sz w:val="20"/>
                <w:szCs w:val="20"/>
              </w:rPr>
            </w:pPr>
            <w:r w:rsidDel="00000000" w:rsidR="00000000" w:rsidRPr="00000000">
              <w:rPr>
                <w:b w:val="1"/>
                <w:color w:val="ffffff"/>
                <w:sz w:val="28"/>
                <w:szCs w:val="28"/>
                <w:rtl w:val="0"/>
              </w:rPr>
              <w:t xml:space="preserve">Facilitator</w:t>
            </w:r>
            <w:r w:rsidDel="00000000" w:rsidR="00000000" w:rsidRPr="00000000">
              <w:rPr>
                <w:rtl w:val="0"/>
              </w:rPr>
            </w:r>
          </w:p>
        </w:tc>
        <w:tc>
          <w:tcPr>
            <w:gridSpan w:val="2"/>
            <w:shd w:fill="1e2b66" w:val="clear"/>
            <w:vAlign w:val="center"/>
          </w:tcPr>
          <w:p w:rsidR="00000000" w:rsidDel="00000000" w:rsidP="00000000" w:rsidRDefault="00000000" w:rsidRPr="00000000" w14:paraId="00000035">
            <w:pPr>
              <w:jc w:val="center"/>
              <w:rPr>
                <w:b w:val="1"/>
                <w:color w:val="ffffff"/>
                <w:sz w:val="28"/>
                <w:szCs w:val="28"/>
              </w:rPr>
            </w:pPr>
            <w:r w:rsidDel="00000000" w:rsidR="00000000" w:rsidRPr="00000000">
              <w:rPr>
                <w:b w:val="1"/>
                <w:color w:val="ffffff"/>
                <w:sz w:val="24"/>
                <w:szCs w:val="24"/>
                <w:rtl w:val="0"/>
              </w:rPr>
              <w:t xml:space="preserve">Short Description of Topic and Task   </w:t>
            </w:r>
            <w:r w:rsidDel="00000000" w:rsidR="00000000" w:rsidRPr="00000000">
              <w:rPr>
                <w:rtl w:val="0"/>
              </w:rPr>
            </w:r>
          </w:p>
        </w:tc>
        <w:tc>
          <w:tcPr>
            <w:shd w:fill="1e2b66" w:val="clear"/>
            <w:vAlign w:val="center"/>
          </w:tcPr>
          <w:p w:rsidR="00000000" w:rsidDel="00000000" w:rsidP="00000000" w:rsidRDefault="00000000" w:rsidRPr="00000000" w14:paraId="00000037">
            <w:pPr>
              <w:jc w:val="center"/>
              <w:rPr>
                <w:b w:val="1"/>
                <w:color w:val="ffffff"/>
                <w:sz w:val="28"/>
                <w:szCs w:val="28"/>
              </w:rPr>
            </w:pPr>
            <w:r w:rsidDel="00000000" w:rsidR="00000000" w:rsidRPr="00000000">
              <w:rPr>
                <w:b w:val="1"/>
                <w:color w:val="ffffff"/>
                <w:sz w:val="28"/>
                <w:szCs w:val="28"/>
                <w:rtl w:val="0"/>
              </w:rPr>
              <w:t xml:space="preserve">Category</w:t>
            </w:r>
          </w:p>
        </w:tc>
      </w:tr>
      <w:tr>
        <w:trPr>
          <w:cantSplit w:val="1"/>
          <w:trHeight w:val="683" w:hRule="atLeast"/>
          <w:tblHeader w:val="0"/>
        </w:trPr>
        <w:tc>
          <w:tcPr>
            <w:shd w:fill="f2f2f2" w:val="clear"/>
            <w:vAlign w:val="center"/>
          </w:tcPr>
          <w:p w:rsidR="00000000" w:rsidDel="00000000" w:rsidP="00000000" w:rsidRDefault="00000000" w:rsidRPr="00000000" w14:paraId="00000038">
            <w:pPr>
              <w:rPr>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39">
            <w:pPr>
              <w:jc w:val="center"/>
              <w:rPr>
                <w:sz w:val="18"/>
                <w:szCs w:val="18"/>
              </w:rPr>
            </w:pPr>
            <w:r w:rsidDel="00000000" w:rsidR="00000000" w:rsidRPr="00000000">
              <w:rPr>
                <w:rtl w:val="0"/>
              </w:rPr>
              <w:t xml:space="preserve"> </w:t>
            </w:r>
            <w:r w:rsidDel="00000000" w:rsidR="00000000" w:rsidRPr="00000000">
              <w:rPr>
                <w:rtl w:val="0"/>
              </w:rPr>
            </w:r>
          </w:p>
        </w:tc>
        <w:tc>
          <w:tcPr>
            <w:gridSpan w:val="2"/>
            <w:shd w:fill="f2f2f2" w:val="clear"/>
            <w:vAlign w:val="center"/>
          </w:tcPr>
          <w:p w:rsidR="00000000" w:rsidDel="00000000" w:rsidP="00000000" w:rsidRDefault="00000000" w:rsidRPr="00000000" w14:paraId="0000003A">
            <w:pPr>
              <w:rPr>
                <w:rFonts w:ascii="Calibri" w:cs="Calibri" w:eastAsia="Calibri" w:hAnsi="Calibri"/>
                <w:color w:val="000000"/>
              </w:rPr>
            </w:pPr>
            <w:r w:rsidDel="00000000" w:rsidR="00000000" w:rsidRPr="00000000">
              <w:rPr>
                <w:rtl w:val="0"/>
              </w:rPr>
            </w:r>
          </w:p>
        </w:tc>
        <w:tc>
          <w:tcPr>
            <w:shd w:fill="f2f2f2" w:val="clear"/>
            <w:vAlign w:val="center"/>
          </w:tcPr>
          <w:p w:rsidR="00000000" w:rsidDel="00000000" w:rsidP="00000000" w:rsidRDefault="00000000" w:rsidRPr="00000000" w14:paraId="0000003C">
            <w:pPr>
              <w:rPr>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sz w:val="16"/>
                <w:szCs w:val="16"/>
                <w:rtl w:val="0"/>
              </w:rPr>
              <w:t xml:space="preserve"> Discussion</w:t>
            </w:r>
          </w:p>
          <w:p w:rsidR="00000000" w:rsidDel="00000000" w:rsidP="00000000" w:rsidRDefault="00000000" w:rsidRPr="00000000" w14:paraId="0000003D">
            <w:pPr>
              <w:rPr>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sz w:val="16"/>
                <w:szCs w:val="16"/>
                <w:rtl w:val="0"/>
              </w:rPr>
              <w:t xml:space="preserve"> Decision</w:t>
            </w:r>
          </w:p>
          <w:p w:rsidR="00000000" w:rsidDel="00000000" w:rsidP="00000000" w:rsidRDefault="00000000" w:rsidRPr="00000000" w14:paraId="0000003E">
            <w:pPr>
              <w:rPr>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sz w:val="16"/>
                <w:szCs w:val="16"/>
                <w:rtl w:val="0"/>
              </w:rPr>
              <w:t xml:space="preserve"> Advocacy</w:t>
            </w:r>
          </w:p>
          <w:p w:rsidR="00000000" w:rsidDel="00000000" w:rsidP="00000000" w:rsidRDefault="00000000" w:rsidRPr="00000000" w14:paraId="0000003F">
            <w:pPr>
              <w:rPr>
                <w:sz w:val="18"/>
                <w:szCs w:val="18"/>
              </w:rPr>
            </w:pPr>
            <w:r w:rsidDel="00000000" w:rsidR="00000000" w:rsidRPr="00000000">
              <w:rPr>
                <w:rFonts w:ascii="MS Gothic" w:cs="MS Gothic" w:eastAsia="MS Gothic" w:hAnsi="MS Gothic"/>
                <w:sz w:val="16"/>
                <w:szCs w:val="16"/>
                <w:rtl w:val="0"/>
              </w:rPr>
              <w:t xml:space="preserve">☐</w:t>
            </w:r>
            <w:r w:rsidDel="00000000" w:rsidR="00000000" w:rsidRPr="00000000">
              <w:rPr>
                <w:sz w:val="16"/>
                <w:szCs w:val="16"/>
                <w:rtl w:val="0"/>
              </w:rPr>
              <w:t xml:space="preserve"> Information</w:t>
            </w:r>
            <w:r w:rsidDel="00000000" w:rsidR="00000000" w:rsidRPr="00000000">
              <w:rPr>
                <w:rtl w:val="0"/>
              </w:rPr>
            </w:r>
          </w:p>
        </w:tc>
      </w:tr>
      <w:tr>
        <w:trPr>
          <w:cantSplit w:val="0"/>
          <w:trHeight w:val="404" w:hRule="atLeast"/>
          <w:tblHeader w:val="0"/>
        </w:trPr>
        <w:tc>
          <w:tcPr>
            <w:shd w:fill="1e2b66" w:val="clear"/>
          </w:tcPr>
          <w:p w:rsidR="00000000" w:rsidDel="00000000" w:rsidP="00000000" w:rsidRDefault="00000000" w:rsidRPr="00000000" w14:paraId="00000040">
            <w:pPr>
              <w:tabs>
                <w:tab w:val="center" w:leader="none" w:pos="2366"/>
              </w:tabs>
              <w:rPr>
                <w:b w:val="1"/>
                <w:color w:val="ffffff"/>
                <w:sz w:val="28"/>
                <w:szCs w:val="28"/>
              </w:rPr>
            </w:pPr>
            <w:r w:rsidDel="00000000" w:rsidR="00000000" w:rsidRPr="00000000">
              <w:rPr>
                <w:b w:val="1"/>
                <w:color w:val="ffffff"/>
                <w:sz w:val="28"/>
                <w:szCs w:val="28"/>
                <w:rtl w:val="0"/>
              </w:rPr>
              <w:tab/>
              <w:t xml:space="preserve">       Upcoming Meeting Dates</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2540</wp:posOffset>
                  </wp:positionV>
                  <wp:extent cx="266700" cy="2667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6700" cy="266700"/>
                          </a:xfrm>
                          <a:prstGeom prst="rect"/>
                          <a:ln/>
                        </pic:spPr>
                      </pic:pic>
                    </a:graphicData>
                  </a:graphic>
                </wp:anchor>
              </w:drawing>
            </w:r>
          </w:p>
        </w:tc>
        <w:tc>
          <w:tcPr>
            <w:shd w:fill="1e2b66" w:val="clear"/>
          </w:tcPr>
          <w:p w:rsidR="00000000" w:rsidDel="00000000" w:rsidP="00000000" w:rsidRDefault="00000000" w:rsidRPr="00000000" w14:paraId="00000041">
            <w:pPr>
              <w:jc w:val="center"/>
              <w:rPr>
                <w:b w:val="1"/>
                <w:color w:val="ffffff"/>
                <w:sz w:val="28"/>
                <w:szCs w:val="28"/>
              </w:rPr>
            </w:pPr>
            <w:r w:rsidDel="00000000" w:rsidR="00000000" w:rsidRPr="00000000">
              <w:rPr>
                <w:b w:val="1"/>
                <w:color w:val="ffffff"/>
                <w:sz w:val="28"/>
                <w:szCs w:val="28"/>
                <w:rtl w:val="0"/>
              </w:rPr>
              <w:t xml:space="preserve">Start Time</w:t>
            </w:r>
          </w:p>
        </w:tc>
        <w:tc>
          <w:tcPr>
            <w:shd w:fill="1e2b66" w:val="clear"/>
          </w:tcPr>
          <w:p w:rsidR="00000000" w:rsidDel="00000000" w:rsidP="00000000" w:rsidRDefault="00000000" w:rsidRPr="00000000" w14:paraId="00000042">
            <w:pPr>
              <w:jc w:val="center"/>
              <w:rPr>
                <w:b w:val="1"/>
                <w:color w:val="ffffff"/>
                <w:sz w:val="28"/>
                <w:szCs w:val="28"/>
              </w:rPr>
            </w:pPr>
            <w:r w:rsidDel="00000000" w:rsidR="00000000" w:rsidRPr="00000000">
              <w:rPr>
                <w:b w:val="1"/>
                <w:color w:val="ffffff"/>
                <w:sz w:val="28"/>
                <w:szCs w:val="28"/>
                <w:rtl w:val="0"/>
              </w:rPr>
              <w:t xml:space="preserve">End time</w:t>
            </w:r>
          </w:p>
        </w:tc>
        <w:tc>
          <w:tcPr>
            <w:gridSpan w:val="2"/>
            <w:shd w:fill="1e2b66" w:val="clear"/>
          </w:tcPr>
          <w:p w:rsidR="00000000" w:rsidDel="00000000" w:rsidP="00000000" w:rsidRDefault="00000000" w:rsidRPr="00000000" w14:paraId="00000043">
            <w:pPr>
              <w:tabs>
                <w:tab w:val="left" w:leader="none" w:pos="1678"/>
                <w:tab w:val="center" w:leader="none" w:pos="2596"/>
                <w:tab w:val="right" w:leader="none" w:pos="5192"/>
              </w:tabs>
              <w:rPr>
                <w:b w:val="1"/>
                <w:color w:val="ffffff"/>
                <w:sz w:val="28"/>
                <w:szCs w:val="28"/>
              </w:rPr>
            </w:pPr>
            <w:r w:rsidDel="00000000" w:rsidR="00000000" w:rsidRPr="00000000">
              <w:rPr>
                <w:b w:val="1"/>
                <w:color w:val="ffffff"/>
                <w:sz w:val="28"/>
                <w:szCs w:val="28"/>
                <w:rtl w:val="0"/>
              </w:rPr>
              <w:tab/>
              <w:tab/>
              <w:t xml:space="preserve">Location</w:t>
              <w:tab/>
            </w:r>
          </w:p>
        </w:tc>
      </w:tr>
      <w:tr>
        <w:trPr>
          <w:cantSplit w:val="0"/>
          <w:trHeight w:val="334" w:hRule="atLeast"/>
          <w:tblHeader w:val="0"/>
        </w:trPr>
        <w:tc>
          <w:tcPr>
            <w:vAlign w:val="center"/>
          </w:tcPr>
          <w:p w:rsidR="00000000" w:rsidDel="00000000" w:rsidP="00000000" w:rsidRDefault="00000000" w:rsidRPr="00000000" w14:paraId="00000045">
            <w:pPr>
              <w:tabs>
                <w:tab w:val="center" w:leader="none" w:pos="2259"/>
                <w:tab w:val="left" w:leader="none" w:pos="3555"/>
              </w:tabs>
              <w:rPr/>
            </w:pPr>
            <w:r w:rsidDel="00000000" w:rsidR="00000000" w:rsidRPr="00000000">
              <w:rPr>
                <w:rtl w:val="0"/>
              </w:rPr>
              <w:t xml:space="preserve">April 21, May 5, May 19, June 2</w:t>
            </w:r>
          </w:p>
        </w:tc>
        <w:tc>
          <w:tcPr>
            <w:vAlign w:val="center"/>
          </w:tcPr>
          <w:p w:rsidR="00000000" w:rsidDel="00000000" w:rsidP="00000000" w:rsidRDefault="00000000" w:rsidRPr="00000000" w14:paraId="00000046">
            <w:pPr>
              <w:jc w:val="center"/>
              <w:rPr/>
            </w:pPr>
            <w:r w:rsidDel="00000000" w:rsidR="00000000" w:rsidRPr="00000000">
              <w:rPr>
                <w:rtl w:val="0"/>
              </w:rPr>
            </w:r>
          </w:p>
        </w:tc>
        <w:tc>
          <w:tcPr>
            <w:vAlign w:val="center"/>
          </w:tcPr>
          <w:p w:rsidR="00000000" w:rsidDel="00000000" w:rsidP="00000000" w:rsidRDefault="00000000" w:rsidRPr="00000000" w14:paraId="00000047">
            <w:pPr>
              <w:jc w:val="center"/>
              <w:rPr/>
            </w:pPr>
            <w:r w:rsidDel="00000000" w:rsidR="00000000" w:rsidRPr="00000000">
              <w:rPr>
                <w:rtl w:val="0"/>
              </w:rPr>
            </w:r>
          </w:p>
        </w:tc>
        <w:tc>
          <w:tcPr>
            <w:gridSpan w:val="2"/>
            <w:vAlign w:val="center"/>
          </w:tcPr>
          <w:p w:rsidR="00000000" w:rsidDel="00000000" w:rsidP="00000000" w:rsidRDefault="00000000" w:rsidRPr="00000000" w14:paraId="00000048">
            <w:pPr>
              <w:jc w:val="center"/>
              <w:rPr/>
            </w:pPr>
            <w:r w:rsidDel="00000000" w:rsidR="00000000" w:rsidRPr="00000000">
              <w:rPr>
                <w:rtl w:val="0"/>
              </w:rPr>
            </w:r>
          </w:p>
        </w:tc>
      </w:tr>
      <w:tr>
        <w:trPr>
          <w:cantSplit w:val="0"/>
          <w:trHeight w:val="746" w:hRule="atLeast"/>
          <w:tblHeader w:val="0"/>
        </w:trPr>
        <w:tc>
          <w:tcPr>
            <w:shd w:fill="1e2b66" w:val="clear"/>
          </w:tcPr>
          <w:p w:rsidR="00000000" w:rsidDel="00000000" w:rsidP="00000000" w:rsidRDefault="00000000" w:rsidRPr="00000000" w14:paraId="0000004A">
            <w:pPr>
              <w:tabs>
                <w:tab w:val="center" w:leader="none" w:pos="2366"/>
              </w:tabs>
              <w:spacing w:before="240" w:lineRule="auto"/>
              <w:rPr>
                <w:b w:val="1"/>
                <w:color w:val="ffffff"/>
                <w:sz w:val="28"/>
                <w:szCs w:val="28"/>
              </w:rPr>
            </w:pPr>
            <w:r w:rsidDel="00000000" w:rsidR="00000000" w:rsidRPr="00000000">
              <w:rPr>
                <w:b w:val="1"/>
                <w:color w:val="ffffff"/>
                <w:sz w:val="28"/>
                <w:szCs w:val="28"/>
                <w:rtl w:val="0"/>
              </w:rPr>
              <w:t xml:space="preserve">MEMBERS</w:t>
            </w:r>
          </w:p>
        </w:tc>
        <w:tc>
          <w:tcPr>
            <w:gridSpan w:val="4"/>
          </w:tcPr>
          <w:p w:rsidR="00000000" w:rsidDel="00000000" w:rsidP="00000000" w:rsidRDefault="00000000" w:rsidRPr="00000000" w14:paraId="0000004B">
            <w:pPr>
              <w:rPr>
                <w:b w:val="1"/>
                <w:color w:val="ffffff"/>
                <w:sz w:val="28"/>
                <w:szCs w:val="28"/>
              </w:rPr>
            </w:pPr>
            <w:r w:rsidDel="00000000" w:rsidR="00000000" w:rsidRPr="00000000">
              <w:rPr>
                <w:sz w:val="24"/>
                <w:szCs w:val="24"/>
                <w:rtl w:val="0"/>
              </w:rPr>
              <w:t xml:space="preserve">Martha Bailey, Elizabeth Carney, Becky Ellison, Jil Freeman, Erin Gravelle, Kelly Mercer, Stephanie Murphy, Lisa Nielson, Lisa Reynolds, Ashley Sears, Yvonne Smith, Aundrea Snitker, Steven Soll, Amy Warren</w:t>
            </w:r>
            <w:r w:rsidDel="00000000" w:rsidR="00000000" w:rsidRPr="00000000">
              <w:rPr>
                <w:b w:val="1"/>
                <w:color w:val="ffffff"/>
                <w:sz w:val="28"/>
                <w:szCs w:val="28"/>
                <w:rtl w:val="0"/>
              </w:rPr>
              <w:t xml:space="preserve"> Start time</w:t>
              <w:tab/>
              <w:t xml:space="preserve">Location</w:t>
              <w:tab/>
            </w:r>
          </w:p>
        </w:tc>
      </w:tr>
    </w:tbl>
    <w:p w:rsidR="00000000" w:rsidDel="00000000" w:rsidP="00000000" w:rsidRDefault="00000000" w:rsidRPr="00000000" w14:paraId="0000004F">
      <w:pPr>
        <w:spacing w:before="240" w:lineRule="auto"/>
        <w:rPr>
          <w:sz w:val="24"/>
          <w:szCs w:val="24"/>
        </w:rPr>
      </w:pPr>
      <w:r w:rsidDel="00000000" w:rsidR="00000000" w:rsidRPr="00000000">
        <w:rPr>
          <w:rtl w:val="0"/>
        </w:rPr>
      </w:r>
    </w:p>
    <w:sectPr>
      <w:pgSz w:h="12240" w:w="15840" w:orient="landscape"/>
      <w:pgMar w:bottom="450" w:top="639"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